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42953" w14:textId="77777777" w:rsidR="007755DC" w:rsidRDefault="007755DC" w:rsidP="007755DC">
      <w:pPr>
        <w:pStyle w:val="BasicParagraph"/>
        <w:suppressAutoHyphens/>
        <w:spacing w:after="270" w:line="240" w:lineRule="auto"/>
        <w:rPr>
          <w:rFonts w:ascii="Arial" w:hAnsi="Arial" w:cs="Arial"/>
          <w:b/>
          <w:bCs/>
          <w:spacing w:val="-2"/>
        </w:rPr>
      </w:pPr>
      <w:r>
        <w:rPr>
          <w:rFonts w:ascii="Arial" w:hAnsi="Arial" w:cs="Arial"/>
          <w:b/>
          <w:bCs/>
          <w:spacing w:val="-2"/>
        </w:rPr>
        <w:t>This Disability Pride Month, review your plan for everyday and unexpected expenses.</w:t>
      </w:r>
    </w:p>
    <w:p w14:paraId="5E72465E" w14:textId="5AE2C2FA" w:rsidR="007755DC" w:rsidRDefault="007755DC" w:rsidP="007755DC">
      <w:pPr>
        <w:pStyle w:val="BasicParagraph"/>
        <w:suppressAutoHyphens/>
        <w:spacing w:after="270" w:line="240" w:lineRule="auto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When it comes to money, everyone has different needs and faces different challenges. That’s why we offer tools and information to support your decision-making for you or a loved one with a disability.</w:t>
      </w:r>
    </w:p>
    <w:p w14:paraId="61026FAB" w14:textId="193342B1" w:rsidR="007755DC" w:rsidRDefault="007755DC" w:rsidP="007755DC">
      <w:pPr>
        <w:pStyle w:val="BasicParagraph"/>
        <w:suppressAutoHyphens/>
        <w:spacing w:after="270" w:line="240" w:lineRule="auto"/>
        <w:rPr>
          <w:rFonts w:ascii="Arial" w:hAnsi="Arial" w:cs="Arial"/>
          <w:spacing w:val="-5"/>
        </w:rPr>
      </w:pPr>
      <w:hyperlink r:id="rId10" w:history="1">
        <w:r w:rsidRPr="00A57C0C">
          <w:rPr>
            <w:rStyle w:val="Hyperlink"/>
            <w:rFonts w:ascii="Arial" w:hAnsi="Arial" w:cs="Arial"/>
            <w:color w:val="4C94D8" w:themeColor="text2" w:themeTint="80"/>
            <w:spacing w:val="-5"/>
          </w:rPr>
          <w:t xml:space="preserve">Visit </w:t>
        </w:r>
        <w:proofErr w:type="spellStart"/>
        <w:r w:rsidRPr="00A57C0C">
          <w:rPr>
            <w:rStyle w:val="Hyperlink"/>
            <w:rFonts w:ascii="Arial" w:hAnsi="Arial" w:cs="Arial"/>
            <w:color w:val="4C94D8" w:themeColor="text2" w:themeTint="80"/>
            <w:spacing w:val="-5"/>
          </w:rPr>
          <w:t>NetBenefits</w:t>
        </w:r>
        <w:proofErr w:type="spellEnd"/>
      </w:hyperlink>
      <w:r w:rsidRPr="00A57C0C">
        <w:rPr>
          <w:rFonts w:ascii="Arial" w:hAnsi="Arial" w:cs="Arial"/>
          <w:color w:val="4C94D8" w:themeColor="text2" w:themeTint="80"/>
          <w:spacing w:val="-5"/>
          <w:vertAlign w:val="superscript"/>
        </w:rPr>
        <w:t>®</w:t>
      </w:r>
      <w:r>
        <w:rPr>
          <w:rFonts w:ascii="Arial" w:hAnsi="Arial" w:cs="Arial"/>
          <w:spacing w:val="-5"/>
        </w:rPr>
        <w:t xml:space="preserve"> to find:</w:t>
      </w:r>
    </w:p>
    <w:p w14:paraId="7E46BCD4" w14:textId="77777777" w:rsidR="007755DC" w:rsidRDefault="007755DC" w:rsidP="007755DC">
      <w:pPr>
        <w:pStyle w:val="BasicParagraph"/>
        <w:numPr>
          <w:ilvl w:val="0"/>
          <w:numId w:val="1"/>
        </w:numPr>
        <w:suppressAutoHyphens/>
        <w:spacing w:after="90" w:line="240" w:lineRule="auto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>Tools to help you save for short- and long-term goals</w:t>
      </w:r>
    </w:p>
    <w:p w14:paraId="0F5645E6" w14:textId="77777777" w:rsidR="007755DC" w:rsidRDefault="007755DC" w:rsidP="007755DC">
      <w:pPr>
        <w:pStyle w:val="BasicParagraph"/>
        <w:numPr>
          <w:ilvl w:val="0"/>
          <w:numId w:val="1"/>
        </w:numPr>
        <w:suppressAutoHyphens/>
        <w:spacing w:after="90" w:line="240" w:lineRule="auto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>On-demand videos about setting goals, planning, budgeting, and saving</w:t>
      </w:r>
    </w:p>
    <w:p w14:paraId="52D2745E" w14:textId="3FAA9D03" w:rsidR="00C9716D" w:rsidRDefault="007755DC" w:rsidP="007755DC">
      <w:pPr>
        <w:pStyle w:val="BasicParagraph"/>
        <w:numPr>
          <w:ilvl w:val="0"/>
          <w:numId w:val="1"/>
        </w:numPr>
        <w:suppressAutoHyphens/>
        <w:spacing w:after="90" w:line="240" w:lineRule="auto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>Articles to help you get more from your workplace benefits</w:t>
      </w:r>
    </w:p>
    <w:p w14:paraId="31C43624" w14:textId="77777777" w:rsidR="007755DC" w:rsidRDefault="007755DC" w:rsidP="007755DC">
      <w:pPr>
        <w:pStyle w:val="BasicParagraph"/>
        <w:suppressAutoHyphens/>
        <w:spacing w:after="90" w:line="240" w:lineRule="auto"/>
        <w:rPr>
          <w:rFonts w:ascii="Arial" w:hAnsi="Arial" w:cs="Arial"/>
          <w:spacing w:val="-5"/>
        </w:rPr>
      </w:pPr>
    </w:p>
    <w:p w14:paraId="356A79AD" w14:textId="77777777" w:rsidR="007755DC" w:rsidRPr="007755DC" w:rsidRDefault="007755DC" w:rsidP="007755DC">
      <w:pPr>
        <w:pStyle w:val="BasicParagraph"/>
        <w:spacing w:after="90" w:line="240" w:lineRule="auto"/>
        <w:rPr>
          <w:rFonts w:ascii="Arial" w:hAnsi="Arial" w:cs="Arial"/>
          <w:b/>
          <w:bCs/>
          <w:spacing w:val="-5"/>
          <w:sz w:val="20"/>
          <w:szCs w:val="20"/>
        </w:rPr>
      </w:pPr>
      <w:r w:rsidRPr="007755DC">
        <w:rPr>
          <w:rFonts w:ascii="Arial" w:hAnsi="Arial" w:cs="Arial"/>
          <w:b/>
          <w:bCs/>
          <w:spacing w:val="-5"/>
          <w:sz w:val="20"/>
          <w:szCs w:val="20"/>
        </w:rPr>
        <w:t>Investing involves risk, including risk of loss.</w:t>
      </w:r>
    </w:p>
    <w:p w14:paraId="50CAA3B5" w14:textId="6F3AF0CB" w:rsidR="007755DC" w:rsidRPr="007755DC" w:rsidRDefault="007755DC" w:rsidP="007755DC">
      <w:pPr>
        <w:pStyle w:val="BasicParagraph"/>
        <w:spacing w:after="90" w:line="240" w:lineRule="auto"/>
        <w:rPr>
          <w:rFonts w:ascii="Arial" w:hAnsi="Arial" w:cs="Arial"/>
          <w:spacing w:val="-5"/>
          <w:sz w:val="20"/>
          <w:szCs w:val="20"/>
        </w:rPr>
      </w:pPr>
      <w:proofErr w:type="spellStart"/>
      <w:r w:rsidRPr="007755DC">
        <w:rPr>
          <w:rFonts w:ascii="Arial" w:hAnsi="Arial" w:cs="Arial"/>
          <w:spacing w:val="-5"/>
          <w:sz w:val="20"/>
          <w:szCs w:val="20"/>
        </w:rPr>
        <w:t>NetBenefits</w:t>
      </w:r>
      <w:proofErr w:type="spellEnd"/>
      <w:r w:rsidRPr="007755DC">
        <w:rPr>
          <w:rFonts w:ascii="Arial" w:hAnsi="Arial" w:cs="Arial"/>
          <w:spacing w:val="-5"/>
          <w:sz w:val="20"/>
          <w:szCs w:val="20"/>
        </w:rPr>
        <w:t xml:space="preserve"> and the Fidelity Investments logo are registered service marks of FMR LLC.</w:t>
      </w:r>
    </w:p>
    <w:p w14:paraId="08F749FF" w14:textId="77777777" w:rsidR="007755DC" w:rsidRPr="007755DC" w:rsidRDefault="007755DC" w:rsidP="002F6E35">
      <w:pPr>
        <w:pStyle w:val="BasicParagraph"/>
        <w:tabs>
          <w:tab w:val="left" w:pos="5400"/>
        </w:tabs>
        <w:spacing w:after="90" w:line="240" w:lineRule="auto"/>
        <w:rPr>
          <w:rFonts w:ascii="Arial" w:hAnsi="Arial" w:cs="Arial"/>
          <w:spacing w:val="-5"/>
          <w:sz w:val="20"/>
          <w:szCs w:val="20"/>
        </w:rPr>
      </w:pPr>
      <w:r w:rsidRPr="007755DC">
        <w:rPr>
          <w:rFonts w:ascii="Arial" w:hAnsi="Arial" w:cs="Arial"/>
          <w:spacing w:val="-5"/>
          <w:sz w:val="20"/>
          <w:szCs w:val="20"/>
        </w:rPr>
        <w:t xml:space="preserve">Fidelity Brokerage Services LLC, Member NYSE, </w:t>
      </w:r>
      <w:hyperlink r:id="rId11" w:history="1">
        <w:r w:rsidRPr="007755DC">
          <w:rPr>
            <w:rStyle w:val="Hyperlink"/>
            <w:rFonts w:ascii="Arial" w:hAnsi="Arial" w:cs="Arial"/>
            <w:color w:val="557DEE"/>
            <w:spacing w:val="-5"/>
            <w:sz w:val="20"/>
            <w:szCs w:val="20"/>
          </w:rPr>
          <w:t>SIPC</w:t>
        </w:r>
      </w:hyperlink>
      <w:r w:rsidRPr="007755DC">
        <w:rPr>
          <w:rFonts w:ascii="Arial" w:hAnsi="Arial" w:cs="Arial"/>
          <w:spacing w:val="-5"/>
          <w:sz w:val="20"/>
          <w:szCs w:val="20"/>
        </w:rPr>
        <w:t>, 900 Salem Street, Smithfield, RI 02917</w:t>
      </w:r>
    </w:p>
    <w:p w14:paraId="7AEFA797" w14:textId="462E5611" w:rsidR="007755DC" w:rsidRPr="007755DC" w:rsidRDefault="007755DC" w:rsidP="007755DC">
      <w:pPr>
        <w:pStyle w:val="BasicParagraph"/>
        <w:spacing w:after="90" w:line="240" w:lineRule="auto"/>
        <w:rPr>
          <w:rFonts w:ascii="Arial" w:hAnsi="Arial" w:cs="Arial"/>
          <w:spacing w:val="-5"/>
          <w:sz w:val="20"/>
          <w:szCs w:val="20"/>
        </w:rPr>
      </w:pPr>
      <w:r w:rsidRPr="007755DC">
        <w:rPr>
          <w:rFonts w:ascii="Arial" w:hAnsi="Arial" w:cs="Arial"/>
          <w:spacing w:val="-5"/>
          <w:sz w:val="20"/>
          <w:szCs w:val="20"/>
        </w:rPr>
        <w:t>© 2026 FMR LLC. All rights reserved.</w:t>
      </w:r>
    </w:p>
    <w:p w14:paraId="1F702528" w14:textId="77777777" w:rsidR="007755DC" w:rsidRPr="007755DC" w:rsidRDefault="007755DC" w:rsidP="007755DC">
      <w:pPr>
        <w:pStyle w:val="BasicParagraph"/>
        <w:suppressAutoHyphens/>
        <w:spacing w:after="90" w:line="240" w:lineRule="auto"/>
        <w:rPr>
          <w:rFonts w:ascii="Arial" w:hAnsi="Arial" w:cs="Arial"/>
          <w:spacing w:val="-5"/>
          <w:sz w:val="20"/>
          <w:szCs w:val="20"/>
        </w:rPr>
      </w:pPr>
      <w:r w:rsidRPr="007755DC">
        <w:rPr>
          <w:rFonts w:ascii="Arial" w:hAnsi="Arial" w:cs="Arial"/>
          <w:spacing w:val="-5"/>
          <w:sz w:val="20"/>
          <w:szCs w:val="20"/>
        </w:rPr>
        <w:t>1259261.1.0</w:t>
      </w:r>
    </w:p>
    <w:p w14:paraId="5CB20EE8" w14:textId="77777777" w:rsidR="007755DC" w:rsidRPr="007755DC" w:rsidRDefault="007755DC" w:rsidP="007755DC">
      <w:pPr>
        <w:pStyle w:val="BasicParagraph"/>
        <w:suppressAutoHyphens/>
        <w:spacing w:after="90" w:line="240" w:lineRule="auto"/>
        <w:rPr>
          <w:rFonts w:ascii="Arial" w:hAnsi="Arial" w:cs="Arial"/>
          <w:spacing w:val="-5"/>
        </w:rPr>
      </w:pPr>
    </w:p>
    <w:sectPr w:rsidR="007755DC" w:rsidRPr="007755DC">
      <w:footerReference w:type="even" r:id="rId12"/>
      <w:footerReference w:type="defaul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30474" w14:textId="77777777" w:rsidR="005854D8" w:rsidRDefault="005854D8" w:rsidP="007755DC">
      <w:pPr>
        <w:spacing w:after="0" w:line="240" w:lineRule="auto"/>
      </w:pPr>
      <w:r>
        <w:separator/>
      </w:r>
    </w:p>
  </w:endnote>
  <w:endnote w:type="continuationSeparator" w:id="0">
    <w:p w14:paraId="317D9C4C" w14:textId="77777777" w:rsidR="005854D8" w:rsidRDefault="005854D8" w:rsidP="00775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BEFB0" w14:textId="6A50EFB0" w:rsidR="007755DC" w:rsidRDefault="007755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B0540" w14:textId="6D047175" w:rsidR="007755DC" w:rsidRDefault="007755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8FA96" w14:textId="07EBA3F3" w:rsidR="007755DC" w:rsidRDefault="007755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95519" w14:textId="77777777" w:rsidR="005854D8" w:rsidRDefault="005854D8" w:rsidP="007755DC">
      <w:pPr>
        <w:spacing w:after="0" w:line="240" w:lineRule="auto"/>
      </w:pPr>
      <w:r>
        <w:separator/>
      </w:r>
    </w:p>
  </w:footnote>
  <w:footnote w:type="continuationSeparator" w:id="0">
    <w:p w14:paraId="5EFA5E66" w14:textId="77777777" w:rsidR="005854D8" w:rsidRDefault="005854D8" w:rsidP="007755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457A0"/>
    <w:multiLevelType w:val="hybridMultilevel"/>
    <w:tmpl w:val="D1D8C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4554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5DC"/>
    <w:rsid w:val="00190A66"/>
    <w:rsid w:val="002F6E35"/>
    <w:rsid w:val="00343AB3"/>
    <w:rsid w:val="005854D8"/>
    <w:rsid w:val="00763474"/>
    <w:rsid w:val="007755DC"/>
    <w:rsid w:val="00913104"/>
    <w:rsid w:val="00A57C0C"/>
    <w:rsid w:val="00C92C57"/>
    <w:rsid w:val="00C9716D"/>
    <w:rsid w:val="00CF6468"/>
    <w:rsid w:val="00D34915"/>
    <w:rsid w:val="00D97EB3"/>
    <w:rsid w:val="00F1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E7D09"/>
  <w15:chartTrackingRefBased/>
  <w15:docId w15:val="{E5C58BE8-6AB7-EC46-9596-A36FF99E4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55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5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5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55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55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55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55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55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55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TAfollowedhyperlink">
    <w:name w:val="CTAfollowedhyperlink"/>
    <w:basedOn w:val="Normal"/>
    <w:link w:val="CTAfollowedhyperlinkChar"/>
    <w:autoRedefine/>
    <w:qFormat/>
    <w:rsid w:val="00D97EB3"/>
    <w:pPr>
      <w:widowControl w:val="0"/>
      <w:autoSpaceDE w:val="0"/>
      <w:autoSpaceDN w:val="0"/>
      <w:spacing w:after="0" w:line="240" w:lineRule="auto"/>
      <w:ind w:left="1739"/>
    </w:pPr>
    <w:rPr>
      <w:rFonts w:ascii="Arial" w:eastAsia="Arial" w:hAnsi="Arial" w:cs="Arial"/>
      <w:color w:val="FFFFFF" w:themeColor="background1"/>
      <w:sz w:val="32"/>
    </w:rPr>
  </w:style>
  <w:style w:type="character" w:customStyle="1" w:styleId="CTAfollowedhyperlinkChar">
    <w:name w:val="CTAfollowedhyperlink Char"/>
    <w:basedOn w:val="DefaultParagraphFont"/>
    <w:link w:val="CTAfollowedhyperlink"/>
    <w:rsid w:val="00D97EB3"/>
    <w:rPr>
      <w:rFonts w:ascii="Arial" w:eastAsia="Arial" w:hAnsi="Arial" w:cs="Arial"/>
      <w:color w:val="FFFFFF" w:themeColor="background1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7755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5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5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55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55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55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55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55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55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55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55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55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55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55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55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55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55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55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55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55DC"/>
    <w:rPr>
      <w:b/>
      <w:bCs/>
      <w:smallCaps/>
      <w:color w:val="0F4761" w:themeColor="accent1" w:themeShade="BF"/>
      <w:spacing w:val="5"/>
    </w:rPr>
  </w:style>
  <w:style w:type="paragraph" w:customStyle="1" w:styleId="BasicParagraph">
    <w:name w:val="[Basic Paragraph]"/>
    <w:basedOn w:val="Normal"/>
    <w:uiPriority w:val="99"/>
    <w:rsid w:val="007755DC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</w:rPr>
  </w:style>
  <w:style w:type="character" w:styleId="Hyperlink">
    <w:name w:val="Hyperlink"/>
    <w:basedOn w:val="DefaultParagraphFont"/>
    <w:uiPriority w:val="99"/>
    <w:rsid w:val="007755DC"/>
    <w:rPr>
      <w:color w:val="FF00FF"/>
      <w:u w:val="thick"/>
    </w:rPr>
  </w:style>
  <w:style w:type="character" w:styleId="UnresolvedMention">
    <w:name w:val="Unresolved Mention"/>
    <w:basedOn w:val="DefaultParagraphFont"/>
    <w:uiPriority w:val="99"/>
    <w:semiHidden/>
    <w:unhideWhenUsed/>
    <w:rsid w:val="007755DC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7755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55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ipc.org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nb.fidelity.com/public/nbpreloginnav/spa/fidelitywork/core/disabilityfinancialplanning?ccsource=wi_newsletter_disability2026employee_dispridenewslette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850246-5731-4482-8479-e4d01515f4ee" xsi:nil="true"/>
    <lcf76f155ced4ddcb4097134ff3c332f xmlns="2955ebd9-34e0-49f4-8eac-5f2848c7837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BF498541A2F48A5753F7F6C7052A7" ma:contentTypeVersion="15" ma:contentTypeDescription="Create a new document." ma:contentTypeScope="" ma:versionID="ca56b29b78322b228f642de68b42c423">
  <xsd:schema xmlns:xsd="http://www.w3.org/2001/XMLSchema" xmlns:xs="http://www.w3.org/2001/XMLSchema" xmlns:p="http://schemas.microsoft.com/office/2006/metadata/properties" xmlns:ns2="2955ebd9-34e0-49f4-8eac-5f2848c78373" xmlns:ns3="bb850246-5731-4482-8479-e4d01515f4ee" targetNamespace="http://schemas.microsoft.com/office/2006/metadata/properties" ma:root="true" ma:fieldsID="24b0db78e3a7a7d221df94b3a06d9cf5" ns2:_="" ns3:_="">
    <xsd:import namespace="2955ebd9-34e0-49f4-8eac-5f2848c78373"/>
    <xsd:import namespace="bb850246-5731-4482-8479-e4d01515f4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ebd9-34e0-49f4-8eac-5f2848c7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50246-5731-4482-8479-e4d01515f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4b02f03-c571-4568-8f11-5dde49d3045c}" ma:internalName="TaxCatchAll" ma:showField="CatchAllData" ma:web="bb850246-5731-4482-8479-e4d01515f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55FE6D-C699-46C7-A699-153D1604A864}">
  <ds:schemaRefs>
    <ds:schemaRef ds:uri="bb850246-5731-4482-8479-e4d01515f4ee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  <ds:schemaRef ds:uri="2955ebd9-34e0-49f4-8eac-5f2848c78373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944B93B-DE35-4FE9-A191-82DC86120E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4BF0FE-074C-412C-A143-4824E40848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ebd9-34e0-49f4-8eac-5f2848c78373"/>
    <ds:schemaRef ds:uri="bb850246-5731-4482-8479-e4d01515f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Berceli, Louis</dc:creator>
  <cp:keywords/>
  <dc:description/>
  <cp:lastModifiedBy>Talib, Sebastian</cp:lastModifiedBy>
  <cp:revision>2</cp:revision>
  <dcterms:created xsi:type="dcterms:W3CDTF">2026-05-26T12:09:00Z</dcterms:created>
  <dcterms:modified xsi:type="dcterms:W3CDTF">2026-05-26T12:09:00Z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0x010100C96BF498541A2F48A5753F7F6C7052A7</vt:lpwstr>
  </property>
  <property fmtid="{D5CDD505-2E9C-101B-9397-08002B2CF9AE}" pid="3" name="MSIP_Label_1d85388c-20fd-4b6c-bf81-474f2e2433dd_Enabled">
    <vt:lpwstr>true</vt:lpwstr>
  </property>
  <property fmtid="{D5CDD505-2E9C-101B-9397-08002B2CF9AE}" pid="4" name="MSIP_Label_1d85388c-20fd-4b6c-bf81-474f2e2433dd_SetDate">
    <vt:lpwstr>2026-05-26T12:09:11Z</vt:lpwstr>
  </property>
  <property fmtid="{D5CDD505-2E9C-101B-9397-08002B2CF9AE}" pid="5" name="MSIP_Label_1d85388c-20fd-4b6c-bf81-474f2e2433dd_Method">
    <vt:lpwstr>Privileged</vt:lpwstr>
  </property>
  <property fmtid="{D5CDD505-2E9C-101B-9397-08002B2CF9AE}" pid="6" name="MSIP_Label_1d85388c-20fd-4b6c-bf81-474f2e2433dd_Name">
    <vt:lpwstr>Fidelity Confidential - No footer</vt:lpwstr>
  </property>
  <property fmtid="{D5CDD505-2E9C-101B-9397-08002B2CF9AE}" pid="7" name="MSIP_Label_1d85388c-20fd-4b6c-bf81-474f2e2433dd_SiteId">
    <vt:lpwstr>7521acbc-a68c-41e5-a975-1cf83066dd19</vt:lpwstr>
  </property>
  <property fmtid="{D5CDD505-2E9C-101B-9397-08002B2CF9AE}" pid="8" name="MSIP_Label_1d85388c-20fd-4b6c-bf81-474f2e2433dd_ActionId">
    <vt:lpwstr>55205fb4-ae84-4ac7-8f48-be74ba9fe7d6</vt:lpwstr>
  </property>
  <property fmtid="{D5CDD505-2E9C-101B-9397-08002B2CF9AE}" pid="9" name="MSIP_Label_1d85388c-20fd-4b6c-bf81-474f2e2433dd_ContentBits">
    <vt:lpwstr>0</vt:lpwstr>
  </property>
  <property fmtid="{D5CDD505-2E9C-101B-9397-08002B2CF9AE}" pid="10" name="MSIP_Label_1d85388c-20fd-4b6c-bf81-474f2e2433dd_Tag">
    <vt:lpwstr>10, 0, 1, 1</vt:lpwstr>
  </property>
</Properties>
</file>